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方正大标宋简体" w:eastAsia="方正大标宋简体" w:cs="Times New Roman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  <w:lang w:val="en-US" w:eastAsia="zh-CN"/>
        </w:rPr>
        <w:t>2</w:t>
      </w:r>
      <w:r>
        <w:rPr>
          <w:rFonts w:ascii="方正大标宋简体" w:hAnsi="方正大标宋简体" w:eastAsia="方正大标宋简体" w:cs="Times New Roman"/>
          <w:bCs/>
          <w:sz w:val="44"/>
          <w:szCs w:val="44"/>
        </w:rPr>
        <w:t>02</w:t>
      </w: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  <w:lang w:val="en-US" w:eastAsia="zh-CN"/>
        </w:rPr>
        <w:t>2</w:t>
      </w:r>
      <w:r>
        <w:rPr>
          <w:rFonts w:ascii="方正大标宋简体" w:hAnsi="方正大标宋简体" w:eastAsia="方正大标宋简体" w:cs="Times New Roman"/>
          <w:bCs/>
          <w:sz w:val="44"/>
          <w:szCs w:val="44"/>
        </w:rPr>
        <w:t>—202</w:t>
      </w: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  <w:lang w:val="en-US" w:eastAsia="zh-CN"/>
        </w:rPr>
        <w:t>3</w:t>
      </w:r>
      <w:r>
        <w:rPr>
          <w:rFonts w:ascii="方正大标宋简体" w:hAnsi="方正大标宋简体" w:eastAsia="方正大标宋简体" w:cs="Times New Roman"/>
          <w:bCs/>
          <w:sz w:val="44"/>
          <w:szCs w:val="44"/>
        </w:rPr>
        <w:t>学年度第一学期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Times New Roman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</w:rPr>
        <w:t>九</w:t>
      </w:r>
      <w:r>
        <w:rPr>
          <w:rFonts w:ascii="方正大标宋简体" w:hAnsi="方正大标宋简体" w:eastAsia="方正大标宋简体" w:cs="Times New Roman"/>
          <w:bCs/>
          <w:sz w:val="44"/>
          <w:szCs w:val="44"/>
        </w:rPr>
        <w:t>年级化学兴趣小组辅导练习（</w:t>
      </w: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  <w:lang w:val="en-US" w:eastAsia="zh-CN"/>
        </w:rPr>
        <w:t>五</w:t>
      </w:r>
      <w:r>
        <w:rPr>
          <w:rFonts w:ascii="方正大标宋简体" w:hAnsi="方正大标宋简体" w:eastAsia="方正大标宋简体" w:cs="Times New Roman"/>
          <w:bCs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Times New Roman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Times New Roman"/>
          <w:bCs/>
          <w:sz w:val="44"/>
          <w:szCs w:val="44"/>
        </w:rPr>
        <w:t>参考答案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与评分标准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jc w:val="both"/>
        <w:textAlignment w:val="auto"/>
        <w:rPr>
          <w:rFonts w:hint="eastAsia" w:ascii="Times New Roman" w:hAnsi="Times New Roman" w:eastAsia="方正大标宋简体" w:cs="Times New Roman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一、选择题：（每小题2分，共</w:t>
      </w:r>
      <w:r>
        <w:rPr>
          <w:rFonts w:hint="eastAsia"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mallCaps w:val="0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mallCap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非选择题（本大题共4小题，化学方程式每空2分，其余每空1分，共26分）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mallCap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mallCap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smallCap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smallCap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mallCap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增大接触面积，促进反应的进行</w:t>
      </w:r>
    </w:p>
    <w:p>
      <w:pPr>
        <w:pStyle w:val="2"/>
        <w:numPr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36830</wp:posOffset>
                </wp:positionV>
                <wp:extent cx="648970" cy="3124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6450" y="3785870"/>
                          <a:ext cx="6489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pt;margin-top:2.9pt;height:24.6pt;width:51.1pt;z-index:251659264;mso-width-relative:page;mso-height-relative:page;" filled="f" stroked="f" coordsize="21600,21600" o:gfxdata="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VK3QI1wAAAAgBAAAPAAAAAAAAAAEAIAAAACIAAABkcnMvZG93&#10;bnJldi54bWxQSwECFAAUAAAACACHTuJA+WLuiKwCAABZBQAADgAAAAAAAAABACAAAAAmAQAAZHJz&#10;L2Uyb0RvYy54bWxQSwUGAAAAAAYABgBZAQAAR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numPr>
          <w:ilvl w:val="0"/>
          <w:numId w:val="3"/>
        </w:numPr>
        <w:ind w:left="440" w:leftChars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 +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O === CO +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（3）1：2      （4）①②</w:t>
      </w:r>
    </w:p>
    <w:p>
      <w:pPr>
        <w:pStyle w:val="2"/>
        <w:numPr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(5)减少大气污染物的排放（提高能源的利用率）</w:t>
      </w:r>
    </w:p>
    <w:p>
      <w:pPr>
        <w:pStyle w:val="2"/>
        <w:numPr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（6）3.3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（1）C      （2）CO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+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 ==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（3）置换</w:t>
      </w:r>
    </w:p>
    <w:p>
      <w:pPr>
        <w:pStyle w:val="2"/>
        <w:numPr>
          <w:numId w:val="0"/>
        </w:numPr>
        <w:ind w:leftChars="0"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（1）CO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+ Ca(OH)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== CaCO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↓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+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O         (2)17.5%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(1)煤、石油、天然气        </w:t>
      </w:r>
    </w:p>
    <w:p>
      <w:pPr>
        <w:pStyle w:val="2"/>
        <w:numPr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分解反应      ②1：2        ③CO </w:t>
      </w:r>
    </w:p>
    <w:p>
      <w:pPr>
        <w:pStyle w:val="2"/>
        <w:numPr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（3）44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68580</wp:posOffset>
                </wp:positionV>
                <wp:extent cx="648970" cy="312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催化剂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25pt;margin-top:5.4pt;height:24.6pt;width:51.1pt;z-index:251660288;mso-width-relative:page;mso-height-relative:page;" filled="f" stroked="f" coordsize="21600,21600" o:gfxdata="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PbQJ9kAAAAJAQAADwAAAAAAAAABACAAAAAiAAAAZHJz&#10;L2Rvd25yZXYueG1sUEsBAhQAFAAAAAgAh07iQIAZwtQ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（1）化学能</w:t>
      </w:r>
    </w:p>
    <w:p>
      <w:pPr>
        <w:pStyle w:val="2"/>
        <w:numPr>
          <w:numId w:val="0"/>
        </w:numPr>
        <w:ind w:left="440"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(2)CO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+ 3H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=== CH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OH + H</w:t>
      </w:r>
      <w:r>
        <w:rPr>
          <w:rFonts w:hint="eastAsia" w:asciiTheme="minorEastAsia" w:hAnsiTheme="minorEastAsia" w:eastAsia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 </w:t>
      </w:r>
    </w:p>
    <w:p>
      <w:pPr>
        <w:pStyle w:val="2"/>
        <w:numPr>
          <w:ilvl w:val="0"/>
          <w:numId w:val="4"/>
        </w:numPr>
        <w:ind w:left="440"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物理变化   水解</w:t>
      </w:r>
    </w:p>
    <w:p>
      <w:pPr>
        <w:pStyle w:val="2"/>
        <w:numPr>
          <w:ilvl w:val="0"/>
          <w:numId w:val="4"/>
        </w:numPr>
        <w:ind w:left="440"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光合作用   ABC</w:t>
      </w:r>
      <w:bookmarkStart w:id="0" w:name="_GoBack"/>
      <w:bookmarkEnd w:id="0"/>
    </w:p>
    <w:p>
      <w:pPr>
        <w:pStyle w:val="2"/>
        <w:numPr>
          <w:numId w:val="0"/>
        </w:numPr>
        <w:ind w:left="113" w:leftChars="0"/>
        <w:rPr>
          <w:rFonts w:hint="default" w:ascii="Calibri" w:hAnsi="Calibri" w:cs="Calibri" w:eastAsiaTheme="minorEastAsia"/>
          <w:lang w:val="en-US" w:eastAsia="zh-CN"/>
        </w:rPr>
      </w:pPr>
    </w:p>
    <w:p>
      <w:pPr>
        <w:pStyle w:val="2"/>
        <w:numPr>
          <w:numId w:val="0"/>
        </w:numPr>
        <w:rPr>
          <w:rFonts w:hint="eastAsia" w:asciiTheme="minorEastAsia" w:hAnsiTheme="minorEastAsia" w:eastAsiaTheme="minorEastAsia" w:cstheme="minorEastAsia"/>
          <w:lang w:val="en-US"/>
        </w:rPr>
      </w:pP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楷体_GB2312" w:eastAsia="楷体_GB2312"/>
      </w:rPr>
      <w:t>九年级化学兴趣小组辅导练习四答案（第</w:t>
    </w:r>
    <w:sdt>
      <w:sdtPr>
        <w:rPr>
          <w:rFonts w:hint="eastAsia" w:ascii="楷体_GB2312" w:eastAsia="楷体_GB2312"/>
        </w:rPr>
        <w:id w:val="28595089"/>
        <w:docPartObj>
          <w:docPartGallery w:val="autotext"/>
        </w:docPartObj>
      </w:sdtPr>
      <w:sdtEndPr>
        <w:rPr>
          <w:rFonts w:hint="eastAsia" w:ascii="楷体_GB2312" w:eastAsia="楷体_GB2312"/>
        </w:rPr>
      </w:sdtEndPr>
      <w:sdtContent>
        <w:r>
          <w:rPr>
            <w:rFonts w:hint="eastAsia" w:ascii="楷体_GB2312" w:eastAsia="楷体_GB2312"/>
          </w:rPr>
          <w:fldChar w:fldCharType="begin"/>
        </w:r>
        <w:r>
          <w:rPr>
            <w:rFonts w:hint="eastAsia" w:ascii="楷体_GB2312" w:eastAsia="楷体_GB2312"/>
          </w:rPr>
          <w:instrText xml:space="preserve"> PAGE   \* MERGEFORMAT </w:instrText>
        </w:r>
        <w:r>
          <w:rPr>
            <w:rFonts w:hint="eastAsia" w:ascii="楷体_GB2312" w:eastAsia="楷体_GB2312"/>
          </w:rPr>
          <w:fldChar w:fldCharType="separate"/>
        </w:r>
        <w:r>
          <w:rPr>
            <w:rFonts w:ascii="楷体_GB2312" w:eastAsia="楷体_GB2312"/>
          </w:rPr>
          <w:t>1</w:t>
        </w:r>
        <w:r>
          <w:rPr>
            <w:rFonts w:hint="eastAsia" w:ascii="楷体_GB2312" w:eastAsia="楷体_GB2312"/>
          </w:rPr>
          <w:fldChar w:fldCharType="end"/>
        </w:r>
        <w:r>
          <w:rPr>
            <w:rFonts w:hint="eastAsia" w:ascii="楷体_GB2312" w:eastAsia="楷体_GB2312"/>
          </w:rPr>
          <w:t>页  共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rPr>
            <w:rFonts w:ascii="楷体_GB2312" w:eastAsia="楷体_GB2312"/>
          </w:rPr>
          <w:t>1</w:t>
        </w:r>
        <w:r>
          <w:rPr>
            <w:rFonts w:ascii="楷体_GB2312" w:eastAsia="楷体_GB2312"/>
          </w:rPr>
          <w:fldChar w:fldCharType="end"/>
        </w:r>
        <w:r>
          <w:rPr>
            <w:rFonts w:hint="eastAsia" w:ascii="楷体_GB2312" w:eastAsia="楷体_GB2312"/>
          </w:rPr>
          <w:t>页）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A00DB"/>
    <w:multiLevelType w:val="singleLevel"/>
    <w:tmpl w:val="9FAA00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1E4564"/>
    <w:multiLevelType w:val="singleLevel"/>
    <w:tmpl w:val="B71E4564"/>
    <w:lvl w:ilvl="0" w:tentative="0">
      <w:start w:val="3"/>
      <w:numFmt w:val="decimal"/>
      <w:suff w:val="space"/>
      <w:lvlText w:val="(%1)"/>
      <w:lvlJc w:val="left"/>
    </w:lvl>
  </w:abstractNum>
  <w:abstractNum w:abstractNumId="2">
    <w:nsid w:val="C156C634"/>
    <w:multiLevelType w:val="singleLevel"/>
    <w:tmpl w:val="C156C634"/>
    <w:lvl w:ilvl="0" w:tentative="0">
      <w:start w:val="2"/>
      <w:numFmt w:val="decimal"/>
      <w:suff w:val="nothing"/>
      <w:lvlText w:val="（%1）"/>
      <w:lvlJc w:val="left"/>
      <w:pPr>
        <w:ind w:left="327"/>
      </w:pPr>
    </w:lvl>
  </w:abstractNum>
  <w:abstractNum w:abstractNumId="3">
    <w:nsid w:val="3CF9F33E"/>
    <w:multiLevelType w:val="singleLevel"/>
    <w:tmpl w:val="3CF9F33E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2JlZTA3MzVmNGU5MGYxZGZkMzA1N2JjMzY2ZjYifQ=="/>
  </w:docVars>
  <w:rsids>
    <w:rsidRoot w:val="3E5F3DA8"/>
    <w:rsid w:val="3E5F3DA8"/>
    <w:rsid w:val="5D2F7220"/>
    <w:rsid w:val="70A72179"/>
    <w:rsid w:val="781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3"/>
    </w:pPr>
    <w:rPr>
      <w:sz w:val="21"/>
      <w:szCs w:val="21"/>
    </w:rPr>
  </w:style>
  <w:style w:type="paragraph" w:styleId="3">
    <w:name w:val="Plain Text"/>
    <w:basedOn w:val="1"/>
    <w:unhideWhenUsed/>
    <w:qFormat/>
    <w:uiPriority w:val="0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329</Characters>
  <Lines>0</Lines>
  <Paragraphs>0</Paragraphs>
  <TotalTime>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2022-11-22T03:39:00Z</dcterms:created>
  <dc:creator>小太阳</dc:creator>
  <cp:lastModifiedBy>暖月</cp:lastModifiedBy>
  <dcterms:modified xsi:type="dcterms:W3CDTF">2022-12-02T09:22:30Z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42C07A9B4072430C91A80DF3D99BBCC8</vt:lpwstr>
  </property>
</Properties>
</file>