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魏碑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112395</wp:posOffset>
                </wp:positionV>
                <wp:extent cx="571500" cy="7498715"/>
                <wp:effectExtent l="5080" t="4445" r="1397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49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211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学校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班级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姓名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  学号</w:t>
                            </w:r>
                            <w:r>
                              <w:rPr>
                                <w:rFonts w:hint="eastAsia" w:ascii="宋体" w:hAnsi="宋体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00" w:lineRule="exact"/>
                              <w:ind w:firstLine="210" w:firstLineChars="1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………………………密…………封…………线…………内…………不…………准…………答…………题………………………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15pt;margin-top:8.85pt;height:590.45pt;width:45pt;z-index:251660288;mso-width-relative:page;mso-height-relative:page;" fillcolor="#FFFFFF" filled="t" stroked="t" coordsize="21600,21600" o:gfxdata="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VdElnXAAAACgEA&#10;AA8AAAAAAAAAAQAgAAAAIgAAAGRycy9kb3ducmV2LnhtbFBLAQIUABQAAAAIAIdO4kB8/aZ3GwIA&#10;AGkEAAAOAAAAAAAAAAEAIAAAACYBAABkcnMvZTJvRG9jLnhtbFBLBQYAAAAABgAGAFkBAACzBQAA&#10;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line="400" w:lineRule="exact"/>
                        <w:ind w:firstLine="211" w:firstLineChars="1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 xml:space="preserve">               </w:t>
                      </w:r>
                      <w:r>
                        <w:rPr>
                          <w:rFonts w:hint="eastAsia" w:ascii="宋体" w:hAnsi="宋体"/>
                        </w:rPr>
                        <w:t>学校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班级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姓名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  学号</w:t>
                      </w:r>
                      <w:r>
                        <w:rPr>
                          <w:rFonts w:hint="eastAsia" w:ascii="宋体" w:hAnsi="宋体"/>
                          <w:u w:val="single"/>
                        </w:rPr>
                        <w:t xml:space="preserve">                  </w:t>
                      </w:r>
                    </w:p>
                    <w:p>
                      <w:pPr>
                        <w:spacing w:line="400" w:lineRule="exact"/>
                        <w:ind w:firstLine="210" w:firstLineChars="1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………………………密…………封…………线…………内…………不…………准…………答…………题………………………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—202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学年度第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年级物理兴趣小组辅导练习（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华文楷体" w:cs="Times New Roman"/>
          <w:b/>
          <w:sz w:val="21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24"/>
          <w:szCs w:val="24"/>
          <w:lang w:val="en-US" w:eastAsia="zh-CN"/>
        </w:rPr>
        <w:t>总分：60分   时间：60分钟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</w:rPr>
        <w:t>一、选</w:t>
      </w:r>
      <w:r>
        <w:rPr>
          <w:rFonts w:hint="default" w:ascii="Times New Roman" w:hAnsi="Times New Roman" w:cs="Times New Roman"/>
          <w:b/>
          <w:sz w:val="21"/>
          <w:lang w:eastAsia="zh-CN"/>
        </w:rPr>
        <w:t>择</w:t>
      </w:r>
      <w:r>
        <w:rPr>
          <w:rFonts w:hint="default" w:ascii="Times New Roman" w:hAnsi="Times New Roman" w:eastAsia="宋体" w:cs="Times New Roman"/>
          <w:b/>
          <w:sz w:val="21"/>
        </w:rPr>
        <w:t>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每小题2分，共20分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1．新</w:t>
      </w:r>
      <w:r>
        <w:rPr>
          <w:rFonts w:hint="default" w:ascii="Times New Roman" w:hAnsi="Times New Roman" w:cs="Times New Roman"/>
          <w:lang w:eastAsia="zh-CN"/>
        </w:rPr>
        <w:t>药</w:t>
      </w:r>
      <w:r>
        <w:rPr>
          <w:rFonts w:hint="default" w:ascii="Times New Roman" w:hAnsi="Times New Roman" w:cs="Times New Roman"/>
        </w:rPr>
        <w:t>应用之前，需经历从临床前研究到三期临床试验的漫长历程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面对一些突发流行病，研究人员对多种老药进行试验，</w:t>
      </w:r>
      <w:r>
        <w:rPr>
          <w:rFonts w:hint="default" w:ascii="Times New Roman" w:hAnsi="Times New Roman" w:cs="Times New Roman"/>
          <w:u w:val="single"/>
        </w:rPr>
        <w:t>将病毒株培养在不同药物稀释液里，观察随时间推移，病毒株的存活率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横线上的句子所描述的过程属于科学探究的哪个环节？（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A．提出问题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B．猜想与假设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C．进行实验与收集证据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D．得出结论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2．2025年我国将实现宇航员登月计划，在月球上漫步的宇航员须借助无线电通讯设备才能进行交谈，其原因是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 xml:space="preserve">   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A．月球上真空不能传声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B．月球上只能传递超声波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C．月球上声音传播速度快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D．月球上宇航员声带无法振动发声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3．下面一些正在振动的物体：甲：手臂以每秒2 次的速度上下振动；乙：蝙蝠</w:t>
      </w:r>
      <w:r>
        <w:rPr>
          <w:rFonts w:hint="eastAsia" w:cs="Times New Roman"/>
          <w:lang w:eastAsia="zh-CN"/>
        </w:rPr>
        <w:t>“</w:t>
      </w:r>
      <w:r>
        <w:rPr>
          <w:rFonts w:hint="eastAsia" w:cs="Times New Roman"/>
          <w:lang w:val="en-US" w:eastAsia="zh-CN"/>
        </w:rPr>
        <w:t>鼻状叶</w:t>
      </w:r>
      <w:r>
        <w:rPr>
          <w:rFonts w:hint="eastAsia" w:cs="Times New Roman"/>
          <w:lang w:eastAsia="zh-CN"/>
        </w:rPr>
        <w:t>”</w:t>
      </w:r>
      <w:r>
        <w:rPr>
          <w:rFonts w:hint="eastAsia" w:cs="Times New Roman"/>
          <w:lang w:val="en-US" w:eastAsia="zh-CN"/>
        </w:rPr>
        <w:t>结构能</w:t>
      </w:r>
      <w:r>
        <w:rPr>
          <w:rFonts w:hint="default" w:ascii="Times New Roman" w:hAnsi="Times New Roman" w:cs="Times New Roman"/>
        </w:rPr>
        <w:t>产生频率为每秒100 000次的振动；丙：被小锤敲击后频率为每秒258次的音叉，对上述三种振动的物体，下列说法中正确的是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A．甲、乙、丙都是声源，人耳都能听到它们发出的声音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B．只有丙是声源，人耳能听到它发出的声音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C．只有乙是声源，人耳能听到它发出的声音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D．甲、乙、丙都是声源，人耳只能听到丙发出的声音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4．小华用</w:t>
      </w:r>
      <w:r>
        <w:rPr>
          <w:rFonts w:hint="default" w:ascii="Times New Roman" w:hAnsi="Times New Roman" w:cs="Times New Roman"/>
          <w:lang w:eastAsia="zh-CN"/>
        </w:rPr>
        <w:t>如</w:t>
      </w:r>
      <w:r>
        <w:rPr>
          <w:rFonts w:hint="eastAsia" w:cs="Times New Roman"/>
          <w:lang w:val="en-US" w:eastAsia="zh-CN"/>
        </w:rPr>
        <w:t>下左</w:t>
      </w:r>
      <w:r>
        <w:rPr>
          <w:rFonts w:hint="default" w:ascii="Times New Roman" w:hAnsi="Times New Roman" w:cs="Times New Roman"/>
          <w:lang w:eastAsia="zh-CN"/>
        </w:rPr>
        <w:t>图的</w:t>
      </w:r>
      <w:r>
        <w:rPr>
          <w:rFonts w:hint="default" w:ascii="Times New Roman" w:hAnsi="Times New Roman" w:cs="Times New Roman"/>
        </w:rPr>
        <w:t>水瓶琴演奏乐曲《小星星》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A．水瓶琴的声音不是由振动产生的</w:t>
      </w: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B．发出“1，3，4，…”的声音是响度不同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C．水瓶琴的声音是通过空气传入人耳的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D．演奏声对于上无声自习的同学不是噪声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619250" cy="568325"/>
            <wp:effectExtent l="0" t="0" r="0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273935" cy="687070"/>
            <wp:effectExtent l="0" t="0" r="12065" b="1778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5．下列实验中，不是验证声音产生条件的是（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A．说话时，把手指放在喉咙处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B．弹拨吉他的弦后，立即把手轻轻放在吉他弦上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C．敲击音叉，将正在发声的音叉触及面颊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D．将正在发声的闹钟放入玻璃罩中，并用抽气机逐渐抽出罩内空气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6．</w:t>
      </w:r>
      <w:r>
        <w:rPr>
          <w:rFonts w:hint="default" w:ascii="Times New Roman" w:hAnsi="Times New Roman" w:cs="Times New Roman"/>
          <w:lang w:eastAsia="zh-CN"/>
        </w:rPr>
        <w:t>如</w:t>
      </w:r>
      <w:r>
        <w:rPr>
          <w:rFonts w:hint="eastAsia" w:cs="Times New Roman"/>
          <w:lang w:val="en-US" w:eastAsia="zh-CN"/>
        </w:rPr>
        <w:t>上右</w:t>
      </w:r>
      <w:r>
        <w:rPr>
          <w:rFonts w:hint="default" w:ascii="Times New Roman" w:hAnsi="Times New Roman" w:cs="Times New Roman"/>
          <w:lang w:eastAsia="zh-CN"/>
        </w:rPr>
        <w:t>图</w:t>
      </w:r>
      <w:r>
        <w:rPr>
          <w:rFonts w:hint="default" w:ascii="Times New Roman" w:hAnsi="Times New Roman" w:cs="Times New Roman"/>
        </w:rPr>
        <w:t>是两个物体的振动周期与振幅图象，则下列说法中正确的是（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A．两个物体的响度不同，但音调相同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B．两个物体的响度不同，音调也不同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C．两个物体的音调不同，但响度相同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D．两个物体的响度相同，音调也相同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7．在恒温环境下将温度计放入一杯冰水混合物中，从温度计放入开始计时，放入时间足够长，下列哪幅图可表示温度计内液体的体积随时间变化的情况（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97890" cy="744855"/>
            <wp:effectExtent l="0" t="0" r="16510" b="1714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B．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78840" cy="793115"/>
            <wp:effectExtent l="0" t="0" r="16510" b="698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C．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79805" cy="784225"/>
            <wp:effectExtent l="0" t="0" r="10795" b="1587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>D．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893445" cy="708660"/>
            <wp:effectExtent l="0" t="0" r="1905" b="1524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8．一支刻度均但读数不准的温度计，在冰水混合物中示数为4℃，在1标准大气压下的沸水中示数为96℃，用此温度计测某液体温度是22.4℃，则这杯液体的实际温度是（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A．16℃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B．18.4℃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C．20℃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D．24℃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9．在寒冷的冬天，河面上面结了一层厚厚的冰，若冰面上方气温是-10℃，那么，下列说法中正确的是（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A．冰的上表面为-10℃，下表面是0℃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B．整个冰层的温度都是-10℃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C．整个冰层的温度都是0℃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D．冰层的下表面的温度是-10℃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10．已知空气、水、铝管中声速分别为340m/s、1500m/s、5000m/s；并且两次声音的时间间隔大于0.1s，人们才能把两次声音区分开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那么，当含水铝管的长度至少为下列哪个数据的时候，敲击铝管的一端，耳朵贴在铝管另一端的人才能听到三次敲击声（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A．约36.5m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B．约44m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C．约214.3m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D．约294.8m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</w:rPr>
        <w:t>二、填空题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每空1分，共20分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11．在练习使用温度计的活动中，下列步骤的正确顺序为 ___________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A．取适当的温度计，观察它的量程，认清其分度值；B．观察温度计内液面对应的示数，进行读数；C．把玻璃泡全部浸入被测水中；D．放一段时间使温度计内液面稳定；E．估计被测水的温度；F．从水中取出温度计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12．世界上第一支温度计是伽利略在1593年发明的气体温度计，如图所示，它是根据______来判断气温的，气温越高，液柱越______（高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低</w:t>
      </w:r>
      <w:r>
        <w:rPr>
          <w:rFonts w:hint="default" w:ascii="Times New Roman" w:hAnsi="Times New Roman" w:cs="Times New Roman"/>
          <w:lang w:eastAsia="zh-CN"/>
        </w:rPr>
        <w:t>，下同</w:t>
      </w:r>
      <w:r>
        <w:rPr>
          <w:rFonts w:hint="default" w:ascii="Times New Roman" w:hAnsi="Times New Roman" w:cs="Times New Roman"/>
        </w:rPr>
        <w:t>），气温越低，液柱越______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9590" cy="596265"/>
            <wp:effectExtent l="0" t="0" r="381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491105" cy="984250"/>
            <wp:effectExtent l="0" t="0" r="4445" b="635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487805" cy="508000"/>
            <wp:effectExtent l="0" t="0" r="17145" b="635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甲和乙图温度计的读数分别是 ______，______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一支没有甩过的体温计如图丙，用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leftChars="100" w:firstLine="0" w:firstLineChars="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它分别测量两个病人的体温，两个病人的体温分别是36.7℃和37.7℃，则这两次温度计的示数分别为 ______和 ______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体温计是利用液体 ___________的性质来工作的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14．蜜蜂</w:t>
      </w:r>
      <w:r>
        <w:rPr>
          <w:rFonts w:hint="default" w:ascii="Times New Roman" w:hAnsi="Times New Roman" w:cs="Times New Roman"/>
          <w:lang w:val="en-US" w:eastAsia="zh-CN"/>
        </w:rPr>
        <w:t>1min</w:t>
      </w:r>
      <w:r>
        <w:rPr>
          <w:rFonts w:hint="default" w:ascii="Times New Roman" w:hAnsi="Times New Roman" w:cs="Times New Roman"/>
        </w:rPr>
        <w:t>振翅</w:t>
      </w:r>
      <w:r>
        <w:rPr>
          <w:rFonts w:hint="default" w:ascii="Times New Roman" w:hAnsi="Times New Roman" w:cs="Times New Roman"/>
          <w:lang w:val="en-US" w:eastAsia="zh-CN"/>
        </w:rPr>
        <w:t>26400</w:t>
      </w:r>
      <w:r>
        <w:rPr>
          <w:rFonts w:hint="default" w:ascii="Times New Roman" w:hAnsi="Times New Roman" w:cs="Times New Roman"/>
        </w:rPr>
        <w:t>次，则其翅膀振动频率为______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Hz</w:t>
      </w:r>
      <w:r>
        <w:rPr>
          <w:rFonts w:hint="default" w:ascii="Times New Roman" w:hAnsi="Times New Roman" w:cs="Times New Roman"/>
        </w:rPr>
        <w:t>，人耳_____（能/不能）听到这种声音．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15．如图现象说明：正在发声的物体都在______；振动停止，发声_______．实验中由于鼓皮、喇叭、音叉的振动不易直接观察到，因此采用了图中的方法，称为______法．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16．如图，甲、乙、丙是几种声音输入到示波器上时显示的波形，其中音调相同的是_____；响度相同的是_____，图丁所示两种声音的_____不同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在探究水的沸腾实验中，水沸腾时气泡上升的情况如图_____（甲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乙）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所示，同时观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察到烧杯口周围出现大量的“白气”，这是因为烧杯中的水蒸气在杯口周围遇冷_____（填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物态变化名称）而成</w:t>
      </w:r>
      <w:r>
        <w:rPr>
          <w:rFonts w:hint="default" w:ascii="Times New Roman" w:hAnsi="Times New Roman" w:cs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水沸腾后，小明认为应该继续用猛火才能维持沸腾，而小红认为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用小火就可以维持沸腾了，_____（小明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小红）的观点是正确的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10160</wp:posOffset>
            </wp:positionV>
            <wp:extent cx="904240" cy="591185"/>
            <wp:effectExtent l="0" t="0" r="10160" b="18415"/>
            <wp:wrapThrough wrapText="bothSides">
              <wp:wrapPolygon>
                <wp:start x="0" y="0"/>
                <wp:lineTo x="0" y="20881"/>
                <wp:lineTo x="20933" y="20881"/>
                <wp:lineTo x="20933" y="0"/>
                <wp:lineTo x="0" y="0"/>
              </wp:wrapPolygon>
            </wp:wrapThrough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457575" cy="580390"/>
            <wp:effectExtent l="0" t="0" r="9525" b="1016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</w:rPr>
        <w:t>三、</w:t>
      </w:r>
      <w:r>
        <w:rPr>
          <w:rFonts w:hint="default" w:ascii="Times New Roman" w:hAnsi="Times New Roman" w:cs="Times New Roman"/>
          <w:b/>
          <w:sz w:val="21"/>
          <w:lang w:eastAsia="zh-CN"/>
        </w:rPr>
        <w:t>解答</w:t>
      </w:r>
      <w:r>
        <w:rPr>
          <w:rFonts w:hint="default" w:ascii="Times New Roman" w:hAnsi="Times New Roman" w:eastAsia="宋体" w:cs="Times New Roman"/>
          <w:b/>
          <w:sz w:val="21"/>
        </w:rPr>
        <w:t>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20分，第18-19小题每空1分，第20小题10分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4分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下图为一声速测量仪器的使用说明书和实验装置图，阅读并回答问题．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178810" cy="1739900"/>
            <wp:effectExtent l="0" t="0" r="2540" b="1270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(1)若把铜铃放在甲、乙的中点，则液晶显示屏的示数________．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(2)一同学将铜铃放到甲的左边，并与甲、乙在一条直线上，则铜铃离甲越远，液晶显示屏的数值________(变大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变小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不变)．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210" w:hanging="210" w:hanging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(3)一同学想验证声速与气体内部压力的关系，把铜铃固定放在甲的左边，并与甲、乙在一条直线上，然后在甲、乙之间加压，发现液晶显示屏的数值变小，则声速随气体压力的增大而________．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210" w:firstLineChars="1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A．变大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rFonts w:hint="default" w:ascii="Times New Roman" w:hAnsi="Times New Roman" w:cs="Times New Roman"/>
        </w:rPr>
        <w:t>B．变小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rFonts w:hint="default" w:ascii="Times New Roman" w:hAnsi="Times New Roman" w:cs="Times New Roman"/>
        </w:rPr>
        <w:t>C．不变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rPr>
          <w:rFonts w:hint="default" w:ascii="Times New Roman" w:hAnsi="Times New Roman" w:cs="Times New Roman"/>
        </w:rPr>
        <w:t>D．无法判断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(4)图中s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＝20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/>
        </w:rPr>
        <w:t>cm，s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＝80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default" w:ascii="Times New Roman" w:hAnsi="Times New Roman" w:cs="Times New Roman"/>
        </w:rPr>
        <w:t>cm，液晶显示屏上显示：1.875，则此时声速约为______m/s．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6分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如下是“探究水沸腾时温度变化特点”的实验：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hanging="420" w:hanging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4445</wp:posOffset>
            </wp:positionV>
            <wp:extent cx="3625850" cy="1264920"/>
            <wp:effectExtent l="0" t="0" r="12700" b="11430"/>
            <wp:wrapThrough wrapText="bothSides">
              <wp:wrapPolygon>
                <wp:start x="0" y="0"/>
                <wp:lineTo x="0" y="21145"/>
                <wp:lineTo x="21449" y="21145"/>
                <wp:lineTo x="21449" y="0"/>
                <wp:lineTo x="0" y="0"/>
              </wp:wrapPolygon>
            </wp:wrapThrough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（1）实验室提供了一块比烧杯口稍大的圆形硬纸板，两名同学分别在硬纸板上剪出小孔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，以便将温度计通过小孔插入烧杯内的水中，如图甲所示，剪裁合适的是______（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），理由是______；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（2）实验时，向烧杯中倒入热水而不是冷水，这样做是为了______；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hanging="420" w:hanging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（3）图乙、丙是同学们在实验中观察到的两种不同的实验现象，其中图______是水沸腾时的情况；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hanging="420" w:hanging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（4）根据实验数据绘制出温度随时间变化的关系如图丁所示，分析该图可知水的沸点为______℃，还可知水沸腾时的温度变化特点是______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10分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阅读短文，回答问题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center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气体液化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</w:rPr>
        <w:t>降低温度的方法可以使气体液化，即当气体温度低于某个温度值时就会液化，称为“液化温度”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比如水蒸气，常压时，水蒸气的液化温度跟水的沸点一样都是100</w:t>
      </w:r>
      <w:r>
        <w:rPr>
          <w:rFonts w:hint="default" w:ascii="Times New Roman" w:hAnsi="Times New Roman" w:eastAsia="楷体" w:cs="Times New Roman"/>
        </w:rPr>
        <w:object>
          <v:shape id="_x0000_i1025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25" DrawAspect="Content" ObjectID="_1468075725" r:id="rId18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</w:rPr>
        <w:t>，所以在常温常压下，水大多情况下是以液体的形式存在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1210310</wp:posOffset>
            </wp:positionV>
            <wp:extent cx="1802130" cy="672465"/>
            <wp:effectExtent l="0" t="0" r="7620" b="13335"/>
            <wp:wrapThrough wrapText="bothSides">
              <wp:wrapPolygon>
                <wp:start x="12101" y="0"/>
                <wp:lineTo x="0" y="4283"/>
                <wp:lineTo x="0" y="15297"/>
                <wp:lineTo x="4567" y="20805"/>
                <wp:lineTo x="18495" y="20805"/>
                <wp:lineTo x="21463" y="16521"/>
                <wp:lineTo x="21463" y="0"/>
                <wp:lineTo x="12101" y="0"/>
              </wp:wrapPolygon>
            </wp:wrapThrough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</a:blip>
                    <a:srcRect r="13567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" w:cs="Times New Roman"/>
        </w:rPr>
        <w:t>在一定温度下，也可以通过压缩体积的方法使气体液化．例如在注射器中吸入少量液态乙醚，用橡皮塞堵住注射孔．向外拉动活塞，液态乙醚会消失，如图甲所示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1个标准大气压下的乙醚液化温度约在34.6</w:t>
      </w:r>
      <w:r>
        <w:rPr>
          <w:rFonts w:hint="default" w:ascii="Times New Roman" w:hAnsi="Times New Roman" w:eastAsia="楷体" w:cs="Times New Roman"/>
        </w:rPr>
        <w:object>
          <v:shape id="_x0000_i1026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</w:rPr>
        <w:t>,当活塞往外拉时，里面的气压急剧降低,乙醚的液化温度就会降低很多,以至于在常温下就已经超过它的液化温度了,乙醚就变成气态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反过来，当活塞往里推时，乙醚的液化温度就会升高，高于环境温度，乙醚再变成液态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可见压缩体积可以提高气体的液化温度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但是，对每一种物质来说，当温度超过某一数值时，无论怎样压缩体积，也不可能再使它液化，这个温度叫“临界温度”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临界温度是该物质可能被液化的最高温度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乙醚的临界温度193.55</w:t>
      </w:r>
      <w:r>
        <w:rPr>
          <w:rFonts w:hint="default" w:ascii="Times New Roman" w:hAnsi="Times New Roman" w:eastAsia="楷体" w:cs="Times New Roman"/>
        </w:rPr>
        <w:object>
          <v:shape id="_x0000_i1027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eastAsia="楷体" w:cs="Times New Roman"/>
          <w:lang w:eastAsia="zh-CN"/>
        </w:rPr>
        <w:t>滨海县</w:t>
      </w:r>
      <w:r>
        <w:rPr>
          <w:rFonts w:hint="eastAsia" w:eastAsia="楷体" w:cs="Times New Roman"/>
          <w:lang w:val="en-US" w:eastAsia="zh-CN"/>
        </w:rPr>
        <w:t>城</w:t>
      </w:r>
      <w:bookmarkStart w:id="0" w:name="_GoBack"/>
      <w:bookmarkEnd w:id="0"/>
      <w:r>
        <w:rPr>
          <w:rFonts w:hint="default" w:ascii="Times New Roman" w:hAnsi="Times New Roman" w:eastAsia="楷体" w:cs="Times New Roman"/>
        </w:rPr>
        <w:t>的各小区都有接通天然气管道，我们通常使用运输LNG（液化天然气）的运输船（如图乙）通过海上运输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运输船运输途中一般要将天然气冷却至-162</w:t>
      </w:r>
      <w:r>
        <w:rPr>
          <w:rFonts w:hint="default" w:ascii="Times New Roman" w:hAnsi="Times New Roman" w:eastAsia="楷体" w:cs="Times New Roman"/>
        </w:rPr>
        <w:object>
          <v:shape id="_x0000_i1028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  <w:r>
        <w:rPr>
          <w:rFonts w:hint="default" w:ascii="Times New Roman" w:hAnsi="Times New Roman" w:eastAsia="楷体" w:cs="Times New Roman"/>
        </w:rPr>
        <w:t>-162</w:t>
      </w:r>
      <w:r>
        <w:rPr>
          <w:rFonts w:hint="default" w:ascii="Times New Roman" w:hAnsi="Times New Roman" w:eastAsia="楷体" w:cs="Times New Roman"/>
        </w:rPr>
        <w:object>
          <v:shape id="_x0000_i1029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</w:rPr>
        <w:t>是天然气在常压下的液化温度，天然气的主要成分是甲烷，-82.3</w:t>
      </w:r>
      <w:r>
        <w:rPr>
          <w:rFonts w:hint="default" w:ascii="Times New Roman" w:hAnsi="Times New Roman" w:eastAsia="楷体" w:cs="Times New Roman"/>
        </w:rPr>
        <w:object>
          <v:shape id="_x0000_i1030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hint="default" w:ascii="Times New Roman" w:hAnsi="Times New Roman" w:eastAsia="楷体" w:cs="Times New Roman"/>
        </w:rPr>
        <w:t>是甲烷的临界温度</w:t>
      </w:r>
      <w:r>
        <w:rPr>
          <w:rFonts w:hint="default" w:ascii="Times New Roman" w:hAnsi="Times New Roman" w:eastAsia="楷体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（1）当注射器活塞往里推时，乙醚可能发生的物态变化是______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（2）只要温度不超过______℃，通过压缩体积都可以使乙醚液化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（3）下列说法错误的是______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A．100</w:t>
      </w:r>
      <w:r>
        <w:rPr>
          <w:rFonts w:hint="default" w:ascii="Times New Roman" w:hAnsi="Times New Roman" w:cs="Times New Roman"/>
        </w:rPr>
        <w:object>
          <v:shape id="_x0000_i1031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以下也有气态的水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    </w:t>
      </w:r>
      <w:r>
        <w:rPr>
          <w:rFonts w:hint="default" w:ascii="Times New Roman" w:hAnsi="Times New Roman" w:cs="Times New Roman"/>
        </w:rPr>
        <w:t>　B．天然气在常温下加压是无法液化的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C．任何气体都可以通过加压的方法液化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firstLine="420" w:firstLineChars="2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D．在常压下水蒸气的液化温度是100</w:t>
      </w:r>
      <w:r>
        <w:rPr>
          <w:rFonts w:hint="default" w:ascii="Times New Roman" w:hAnsi="Times New Roman" w:cs="Times New Roman"/>
        </w:rPr>
        <w:object>
          <v:shape id="_x0000_i1032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,因此,平常水蒸气极易冷却成水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（4）气体打火机里的燃料主要成分是丁烷，临界温度151</w:t>
      </w:r>
      <w:r>
        <w:rPr>
          <w:rFonts w:hint="default" w:ascii="Times New Roman" w:hAnsi="Times New Roman" w:cs="Times New Roman"/>
        </w:rPr>
        <w:object>
          <v:shape id="_x0000_i1033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，常压下沸点（液化温度）是-0.5</w:t>
      </w:r>
      <w:r>
        <w:rPr>
          <w:rFonts w:hint="default" w:ascii="Times New Roman" w:hAnsi="Times New Roman" w:cs="Times New Roman"/>
        </w:rPr>
        <w:object>
          <v:shape id="_x0000_i1034" o:spt="75" alt="eqIdde96374212b9a5df820d78d10e7d129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9" o:title="eqIdde96374212b9a5df820d78d10e7d129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，所以丁烷常压下是______（气态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液态</w:t>
      </w:r>
      <w:r>
        <w:rPr>
          <w:rFonts w:hint="default" w:ascii="Times New Roman" w:hAnsi="Times New Roman" w:cs="Times New Roman"/>
          <w:lang w:val="en-US" w:eastAsia="zh-CN"/>
        </w:rPr>
        <w:t>/</w:t>
      </w:r>
      <w:r>
        <w:rPr>
          <w:rFonts w:hint="default" w:ascii="Times New Roman" w:hAnsi="Times New Roman" w:cs="Times New Roman"/>
        </w:rPr>
        <w:t>固态）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72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（5）人们在运输天然气的过程中发现，通过降温和加压的方式，双管齐下，天然气可以在较高的温度下液化，这样可以大大节约能源，便于储存和运输．天然气的液化温度一般可以控制在___________℃之间</w:t>
      </w:r>
      <w:r>
        <w:rPr>
          <w:rFonts w:hint="default" w:ascii="Times New Roman" w:hAnsi="Times New Roman" w:cs="Times New Roman"/>
          <w:lang w:eastAsia="zh-CN"/>
        </w:rPr>
        <w:t xml:space="preserve">. </w:t>
      </w:r>
    </w:p>
    <w:p>
      <w:pPr>
        <w:spacing w:line="600" w:lineRule="exact"/>
        <w:jc w:val="center"/>
        <w:rPr>
          <w:rFonts w:hint="default" w:ascii="Times New Roman" w:hAnsi="Times New Roman" w:eastAsia="方正魏碑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</w:rPr>
        <w:t>—202</w:t>
      </w:r>
      <w:r>
        <w:rPr>
          <w:rFonts w:hint="default" w:ascii="Times New Roman" w:hAnsi="Times New Roman" w:eastAsia="方正大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学年度第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魏碑_GBK" w:cs="Times New Roman"/>
          <w:color w:val="000000"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年级物理兴趣小组辅导（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）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参考答案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</w:p>
    <w:p>
      <w:pPr>
        <w:numPr>
          <w:ilvl w:val="0"/>
          <w:numId w:val="3"/>
        </w:numPr>
        <w:jc w:val="left"/>
        <w:textAlignment w:val="center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选</w:t>
      </w:r>
      <w:r>
        <w:rPr>
          <w:rFonts w:hint="default" w:ascii="Times New Roman" w:hAnsi="Times New Roman" w:cs="Times New Roman"/>
          <w:b/>
          <w:sz w:val="21"/>
          <w:lang w:eastAsia="zh-CN"/>
        </w:rPr>
        <w:t>择</w:t>
      </w:r>
      <w:r>
        <w:rPr>
          <w:rFonts w:hint="default" w:ascii="Times New Roman" w:hAnsi="Times New Roman" w:eastAsia="宋体" w:cs="Times New Roman"/>
          <w:b/>
          <w:sz w:val="21"/>
        </w:rPr>
        <w:t>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每小题2分，共20分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tbl>
      <w:tblPr>
        <w:tblStyle w:val="5"/>
        <w:tblpPr w:leftFromText="180" w:rightFromText="180" w:vertAnchor="text" w:horzAnchor="page" w:tblpX="1170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55"/>
        <w:gridCol w:w="760"/>
        <w:gridCol w:w="760"/>
        <w:gridCol w:w="757"/>
        <w:gridCol w:w="760"/>
        <w:gridCol w:w="760"/>
        <w:gridCol w:w="757"/>
        <w:gridCol w:w="757"/>
        <w:gridCol w:w="760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eastAsia="zh-CN"/>
              </w:rPr>
              <w:t>题号</w:t>
            </w:r>
          </w:p>
        </w:tc>
        <w:tc>
          <w:tcPr>
            <w:tcW w:w="89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选项</w:t>
            </w:r>
          </w:p>
        </w:tc>
        <w:tc>
          <w:tcPr>
            <w:tcW w:w="89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C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C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C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二、填空题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每空1分，共20分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numPr>
          <w:ilvl w:val="0"/>
          <w:numId w:val="4"/>
        </w:num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EACDBF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12．     管内液柱的高度</w: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低     高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13．     52℃     -18℃     37.3℃     37.7℃     热胀冷缩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14．     </w:t>
      </w:r>
      <w:r>
        <w:rPr>
          <w:rFonts w:hint="default" w:ascii="Times New Roman" w:hAnsi="Times New Roman" w:cs="Times New Roman"/>
        </w:rPr>
        <w:object>
          <v:shape id="_x0000_i1035" o:spt="75" alt="eqId65ee01d72c524f3a67a7fde6dac6e16b" type="#_x0000_t75" style="height:12.65pt;width:19.3pt;" o:ole="t" filled="f" o:preferrelative="t" stroked="f" coordsize="21600,21600">
            <v:path/>
            <v:fill on="f" focussize="0,0"/>
            <v:stroke on="f" joinstyle="miter"/>
            <v:imagedata r:id="rId31" o:title="eqId65ee01d72c524f3a67a7fde6dac6e16b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     能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15．     振动     停止     转换法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16．     甲乙     甲丙     音色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．     甲     液化     小红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rFonts w:hint="default" w:ascii="Times New Roman" w:hAnsi="Times New Roman" w:eastAsia="宋体" w:cs="Times New Roman"/>
          <w:b/>
          <w:sz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</w:rPr>
        <w:t>三、</w:t>
      </w:r>
      <w:r>
        <w:rPr>
          <w:rFonts w:hint="default" w:ascii="Times New Roman" w:hAnsi="Times New Roman" w:cs="Times New Roman"/>
          <w:b/>
          <w:sz w:val="21"/>
          <w:lang w:eastAsia="zh-CN"/>
        </w:rPr>
        <w:t>解答</w:t>
      </w:r>
      <w:r>
        <w:rPr>
          <w:rFonts w:hint="default" w:ascii="Times New Roman" w:hAnsi="Times New Roman" w:eastAsia="宋体" w:cs="Times New Roman"/>
          <w:b/>
          <w:sz w:val="21"/>
        </w:rPr>
        <w:t>题</w:t>
      </w:r>
      <w:r>
        <w:rPr>
          <w:rFonts w:hint="default" w:ascii="Times New Roman" w:hAnsi="Times New Roman" w:cs="Times New Roman"/>
          <w:b/>
          <w:sz w:val="21"/>
          <w:lang w:eastAsia="zh-CN"/>
        </w:rPr>
        <w:t>（</w:t>
      </w:r>
      <w:r>
        <w:rPr>
          <w:rFonts w:hint="default" w:ascii="Times New Roman" w:hAnsi="Times New Roman" w:cs="Times New Roman"/>
          <w:b/>
          <w:sz w:val="21"/>
          <w:lang w:val="en-US" w:eastAsia="zh-CN"/>
        </w:rPr>
        <w:t>20分，第18-19小题每空1分，第20小题10分</w:t>
      </w:r>
      <w:r>
        <w:rPr>
          <w:rFonts w:hint="default" w:ascii="Times New Roman" w:hAnsi="Times New Roman" w:cs="Times New Roman"/>
          <w:b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．     为零     不变     A     320</w:t>
      </w:r>
    </w:p>
    <w:p>
      <w:pPr>
        <w:shd w:val="clear" w:color="auto" w:fill="auto"/>
        <w:spacing w:line="360" w:lineRule="auto"/>
        <w:ind w:left="630" w:hanging="630" w:hangingChars="3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</w:rPr>
        <w:t xml:space="preserve">．     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     乙中</w:t>
      </w:r>
      <w:r>
        <w:rPr>
          <w:rFonts w:hint="default" w:ascii="Times New Roman" w:hAnsi="Times New Roman" w:eastAsia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孔是在纸板边缘剪孔，放入温度计后，温度计的玻璃泡会接触到烧杯侧壁     缩短到达沸腾的时间     乙     99     继续吸热，温度保持不变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．     液化     193.55     C     气态     -162 </w:t>
      </w:r>
      <w:r>
        <w:rPr>
          <w:rFonts w:hint="default" w:ascii="Times New Roman" w:hAnsi="Times New Roman" w:eastAsia="微软雅黑" w:cs="Times New Roman"/>
        </w:rPr>
        <w:t>~</w:t>
      </w:r>
      <w:r>
        <w:rPr>
          <w:rFonts w:hint="default" w:ascii="Times New Roman" w:hAnsi="Times New Roman" w:cs="Times New Roman"/>
        </w:rPr>
        <w:t>-82.3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0431" w:h="147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共4页      第   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BD995"/>
    <w:multiLevelType w:val="singleLevel"/>
    <w:tmpl w:val="A4ABD995"/>
    <w:lvl w:ilvl="0" w:tentative="0">
      <w:start w:val="13"/>
      <w:numFmt w:val="decimal"/>
      <w:suff w:val="nothing"/>
      <w:lvlText w:val="%1．"/>
      <w:lvlJc w:val="left"/>
    </w:lvl>
  </w:abstractNum>
  <w:abstractNum w:abstractNumId="1">
    <w:nsid w:val="DB9E44A3"/>
    <w:multiLevelType w:val="singleLevel"/>
    <w:tmpl w:val="DB9E44A3"/>
    <w:lvl w:ilvl="0" w:tentative="0">
      <w:start w:val="11"/>
      <w:numFmt w:val="decimal"/>
      <w:suff w:val="space"/>
      <w:lvlText w:val="%1．"/>
      <w:lvlJc w:val="left"/>
    </w:lvl>
  </w:abstractNum>
  <w:abstractNum w:abstractNumId="2">
    <w:nsid w:val="23552C01"/>
    <w:multiLevelType w:val="singleLevel"/>
    <w:tmpl w:val="23552C01"/>
    <w:lvl w:ilvl="0" w:tentative="0">
      <w:start w:val="17"/>
      <w:numFmt w:val="decimal"/>
      <w:suff w:val="nothing"/>
      <w:lvlText w:val="%1．"/>
      <w:lvlJc w:val="left"/>
    </w:lvl>
  </w:abstractNum>
  <w:abstractNum w:abstractNumId="3">
    <w:nsid w:val="2E8F20C6"/>
    <w:multiLevelType w:val="singleLevel"/>
    <w:tmpl w:val="2E8F20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mMzN2E0ZGQ1NWU4MGJhMDI5MTlkZDA0ZGMxZGYifQ=="/>
  </w:docVars>
  <w:rsids>
    <w:rsidRoot w:val="79A572D2"/>
    <w:rsid w:val="309362BD"/>
    <w:rsid w:val="33611445"/>
    <w:rsid w:val="35F25AF3"/>
    <w:rsid w:val="3CDE0BBF"/>
    <w:rsid w:val="59E42E0A"/>
    <w:rsid w:val="5A1E34E4"/>
    <w:rsid w:val="737A1B70"/>
    <w:rsid w:val="79A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oleObject" Target="embeddings/oleObject9.bin"/><Relationship Id="rId27" Type="http://schemas.openxmlformats.org/officeDocument/2006/relationships/oleObject" Target="embeddings/oleObject8.bin"/><Relationship Id="rId26" Type="http://schemas.openxmlformats.org/officeDocument/2006/relationships/oleObject" Target="embeddings/oleObject7.bin"/><Relationship Id="rId25" Type="http://schemas.openxmlformats.org/officeDocument/2006/relationships/oleObject" Target="embeddings/oleObject6.bin"/><Relationship Id="rId24" Type="http://schemas.openxmlformats.org/officeDocument/2006/relationships/oleObject" Target="embeddings/oleObject5.bin"/><Relationship Id="rId23" Type="http://schemas.openxmlformats.org/officeDocument/2006/relationships/oleObject" Target="embeddings/oleObject4.bin"/><Relationship Id="rId22" Type="http://schemas.openxmlformats.org/officeDocument/2006/relationships/oleObject" Target="embeddings/oleObject3.bin"/><Relationship Id="rId21" Type="http://schemas.openxmlformats.org/officeDocument/2006/relationships/oleObject" Target="embeddings/oleObject2.bin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1.bin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3322</Words>
  <Characters>3765</Characters>
  <Lines>0</Lines>
  <Paragraphs>0</Paragraphs>
  <TotalTime>10</TotalTime>
  <ScaleCrop>false</ScaleCrop>
  <LinksUpToDate>false</LinksUpToDate>
  <CharactersWithSpaces>4087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2022-09-18T02:48:00Z</dcterms:created>
  <dc:creator>周寿杭</dc:creator>
  <cp:lastModifiedBy>周寿杭</cp:lastModifiedBy>
  <dcterms:modified xsi:type="dcterms:W3CDTF">2022-09-22T07:33:31Z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A0C7B533B9F643E59B615518D342301D</vt:lpwstr>
  </property>
</Properties>
</file>